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3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Justin Bowen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Justin Bowen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Dallas, TX |  (719) 629- 7353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Times New Roman" w:cs="Times New Roman" w:eastAsia="Times New Roman" w:hAnsi="Times New Roman"/>
        </w:rPr>
      </w:pP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https://justin.vet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|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2"/>
            <w:szCs w:val="22"/>
            <w:u w:val="single"/>
            <w:rtl w:val="0"/>
          </w:rPr>
          <w:t xml:space="preserve">justin.bowen.1337@gmail.com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|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2"/>
            <w:szCs w:val="22"/>
            <w:u w:val="single"/>
            <w:rtl w:val="0"/>
          </w:rPr>
          <w:t xml:space="preserve">github.com/penguinztech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|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2"/>
            <w:szCs w:val="22"/>
            <w:u w:val="single"/>
            <w:rtl w:val="0"/>
          </w:rPr>
          <w:t xml:space="preserve">linkedin.com/in/justinbowendfw/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PROFESSIONAL 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Technology and Information Security Leader with 20+ years of experience spanning all facets of the technology stack. A proven technical and people leader across the full spectrum of Information Security (Blue, Red, GRC, and beyond), Network Engineering, Helpdesk Operations, and Program Definition. As an award-winning programmer since 2004, I frequently contribute to open source projects to drive technical innovation. Seeking a Senior Individual Contributor or Senior Management role where I can apply my comprehensive background in building secure, scalable systems and leading high-performing technical organizations.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rPr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CORE COMPETENCIES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7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Certifications: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GCWN, GPEN, GCIH, GCFA, GXPN, Security+, A+, Network+, Project+, Cloud+, Certified Kubernetes Administrator (CKA), L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inux Professional (LPIC)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7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Technical Leadership: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Infrastructure Security (18 yrs), Incident Response (13 yrs), Threat Detection (13 yrs), Cloud Security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(8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yrs), Application Security (5 yrs)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7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Software Development: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Python (18 yrs), Go (7 yrs), Bash (20 yrs), Perl(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 yrs)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, x86 Assembly(3 yrs), PHP(3 yrs), Rust (1 yr),  and JavaScript (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 y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7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Strategic Operations: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Security Orchestration, Automation, and Response (SOAR), Zero Trust Architecture, AI Security Strategy, DevSecOps</w:t>
      </w:r>
    </w:p>
    <w:p w:rsidR="00000000" w:rsidDel="00000000" w:rsidP="00000000" w:rsidRDefault="00000000" w:rsidRPr="00000000" w14:paraId="0000000E">
      <w:pPr>
        <w:numPr>
          <w:ilvl w:val="0"/>
          <w:numId w:val="7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Industry Contributions: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Cloud Security Alliance (CSA) author and contributor for AI and Zero Trust Security</w:t>
      </w:r>
    </w:p>
    <w:p w:rsidR="00000000" w:rsidDel="00000000" w:rsidP="00000000" w:rsidRDefault="00000000" w:rsidRPr="00000000" w14:paraId="0000000F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Leadership Experience: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3 years as a Manager and 6 years as a Senior Manager.</w:t>
      </w:r>
    </w:p>
    <w:p w:rsidR="00000000" w:rsidDel="00000000" w:rsidP="00000000" w:rsidRDefault="00000000" w:rsidRPr="00000000" w14:paraId="00000010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PROFESSIONAL EXPERIENCE</w:t>
      </w:r>
    </w:p>
    <w:p w:rsidR="00000000" w:rsidDel="00000000" w:rsidP="00000000" w:rsidRDefault="00000000" w:rsidRPr="00000000" w14:paraId="00000012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Head of Information Security | Raya App, Inc. | Dallas, TX | April 2025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June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Role was %70 technical, 30% management and company cross-cutting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Established a comprehensive information security program from inception, covering all domains and governance frameworks from a technical and program leadership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perspective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Implemented AI security controls through hooks, proxies, and local client configurations to ensure secure model adoption.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Deployed and optimized EDR, NDR, CDR, CNAPP, and MDR solutions alongside a modern Mobile Device Management (MDM) suite.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Authored and enacted 23+ security policies and standards to formalize organizational security posture.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Optimized CI/CD pipelines by integrating security automation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AI, and IaC (Terraform / Ansible)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, services , significantly reducing production vulnerabilities and security gaps.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Directed Application and API security improvements, enhancing the resilience of core product offerings.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Led incident response workstreams, achieving successful resolution of critical incidents within hours of detection.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Collaborated with the Cloud Security Alliance (CSA) on AI Security documentation and steered internal AI strategy across business units.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Documented and executed a strategy for migrating to centralized SSO for streamlined login and role assignments.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Built a self-service AI suite integrating 15+ linters and security scanners, automating localized security reviews and development workflows and reducing late stage security blockers.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Staff Security Engineer &amp; Technical Lead Manager | Uber Technologies Inc | Dallas, TX | April 2020 – March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8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Directed global network security operations for Uber and its subsidiaries, managing 12+ concurrent technical projects.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8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Architected and led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execution against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5-year security roadmap encompassing cloud and physical network infrastructure company-wide.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8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Created a security performance testing framework that reduced endpoint-related support tickets by 50%.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8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Developed a serverless detection system that proactively intercepted over 1,000 malicious files.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8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Spearheaded infrastructure redesigns to enhance platform resilience and mitigate large-scale attack vectors.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8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Deployed enterprise-scale Zero Trust and SASE solutions including Zscaler and iBoss.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Senior Manager (NCOIC) - Cyber Security Training | TX Air National Guard | 2022 – 2023</w:t>
      </w:r>
    </w:p>
    <w:p w:rsidR="00000000" w:rsidDel="00000000" w:rsidP="00000000" w:rsidRDefault="00000000" w:rsidRPr="00000000" w14:paraId="00000027">
      <w:pPr>
        <w:numPr>
          <w:ilvl w:val="0"/>
          <w:numId w:val="6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Rebuilt training program from near zero</w:t>
      </w:r>
    </w:p>
    <w:p w:rsidR="00000000" w:rsidDel="00000000" w:rsidP="00000000" w:rsidRDefault="00000000" w:rsidRPr="00000000" w14:paraId="00000028">
      <w:pPr>
        <w:numPr>
          <w:ilvl w:val="0"/>
          <w:numId w:val="6"/>
        </w:numPr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Prepared 30 person team which successfully completed cyber security quick reaction force missions</w:t>
      </w:r>
    </w:p>
    <w:p w:rsidR="00000000" w:rsidDel="00000000" w:rsidP="00000000" w:rsidRDefault="00000000" w:rsidRPr="00000000" w14:paraId="00000029">
      <w:pPr>
        <w:numPr>
          <w:ilvl w:val="0"/>
          <w:numId w:val="6"/>
        </w:numPr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Managed training programs and 1:1 training for 30 technical leads</w:t>
      </w:r>
    </w:p>
    <w:p w:rsidR="00000000" w:rsidDel="00000000" w:rsidP="00000000" w:rsidRDefault="00000000" w:rsidRPr="00000000" w14:paraId="0000002A">
      <w:pPr>
        <w:spacing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Senior Manager (NCOIC) &amp; Technical Lead | WA Air National Guard | Lakewood, WA | 2020 – 202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Re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built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the Weapons and Tactics (WepTac) program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;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operational oversight and technical audits.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Identified and remediated 10+ critical technical discrepancies through rigorous internal auditing.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Managed and trained a 30-person security blue team to defend against nation-state Advanced Persistent Threats (APTs).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Rebuild deployments and usage with IaC /CaC (Ansible)</w:t>
      </w:r>
    </w:p>
    <w:p w:rsidR="00000000" w:rsidDel="00000000" w:rsidP="00000000" w:rsidRDefault="00000000" w:rsidRPr="00000000" w14:paraId="0000002F">
      <w:pPr>
        <w:spacing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Manager, Technical Security Services | Protiviti Consulting | Seattle, WA | May 2018 – April 2020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Directed incident response and proactive threat hunting engagements for specialized client environments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as well automation and orchestration across multiple domains.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Designed and implemented enterprise security architectures for large-scale cloud migrations.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Standardized company-wide monitoring and automation workflows to improve operational efficiency.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Technical Manager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, Red Team | Washington Air National Guard | Lakewo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od, WA |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 2017 – 2020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9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Established the unit's inaugural Red Team and provided training to security personnel across the USAF.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9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Executed dozens of threat detection engagements, authoring over 100 custom detection rules.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9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Led high-impact Purple Team exercises to validate and improve defense-in-depth strategies.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Additional Work History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00"/>
        <w:gridCol w:w="2600"/>
        <w:gridCol w:w="2000"/>
        <w:gridCol w:w="1800"/>
        <w:tblGridChange w:id="0">
          <w:tblGrid>
            <w:gridCol w:w="2600"/>
            <w:gridCol w:w="2600"/>
            <w:gridCol w:w="2000"/>
            <w:gridCol w:w="1800"/>
          </w:tblGrid>
        </w:tblGridChange>
      </w:tblGrid>
      <w:tr>
        <w:trPr>
          <w:cantSplit w:val="0"/>
          <w:tblHeader w:val="1"/>
        </w:trPr>
        <w:tc>
          <w:tcPr>
            <w:tcBorders>
              <w:bottom w:color="000000" w:space="0" w:sz="8" w:val="single"/>
            </w:tcBorders>
            <w:shd w:fill="e6e6e6" w:val="clear"/>
          </w:tcPr>
          <w:p w:rsidR="00000000" w:rsidDel="00000000" w:rsidP="00000000" w:rsidRDefault="00000000" w:rsidRPr="00000000" w14:paraId="00000039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Position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shd w:fill="e6e6e6" w:val="clear"/>
          </w:tcPr>
          <w:p w:rsidR="00000000" w:rsidDel="00000000" w:rsidP="00000000" w:rsidRDefault="00000000" w:rsidRPr="00000000" w14:paraId="0000003A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Company/Organization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shd w:fill="e6e6e6" w:val="clear"/>
          </w:tcPr>
          <w:p w:rsidR="00000000" w:rsidDel="00000000" w:rsidP="00000000" w:rsidRDefault="00000000" w:rsidRPr="00000000" w14:paraId="0000003B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Location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shd w:fill="e6e6e6" w:val="clear"/>
          </w:tcPr>
          <w:p w:rsidR="00000000" w:rsidDel="00000000" w:rsidP="00000000" w:rsidRDefault="00000000" w:rsidRPr="00000000" w14:paraId="0000003C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Years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Network Security Engineer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Alaska Airlines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Tacoma, WA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2017 – 2018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Blue Team Lead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REI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Kent, WA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2015 – 2017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Cyber Security Technical Lead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WA ANG Cyber Protection Team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Lakewood, WA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2015 – 2017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Enterprise Network Security Lead and Auditor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USAFR - INOSC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Colorado Springs, CO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2012 – 2015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Security Engineer 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Amazon Inc.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Seattle, WA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2014 – 2015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Senior Threat Network Security Engineer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Trustwave, Inc.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Denver, CO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2013 – 2014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Enterprise System Security Engineer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L3 Stratis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Colorado Springs, CO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2012 – 2013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Lead Enterprise Network Security Engineer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USAF Active Duty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Anchorage, AK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2007 – 2012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Forum Support Moderator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Awardspace Web Hosting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2006 – 2007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Cloud &amp; Infrastructure: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AWS, GCP, Azure, OCI, Vultr, OpenStack, Kubernetes (K8s), Cloud-Native Security, Multi-Cloud Governance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Artificial Intelligence: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AI Security, LLM Security, AI Governance, AI Model Adoption, Ollama, llama.cpp, Claude, Gemini, ChatGPT/OpenAI, Mistral, AI Sandboxing, AI Cluster hardening, guardrails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Networking: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Networking, TCP/IP, SASE, SSE, DMVPN, PKI, Wireguard, IPSEC, Cisco, Juniper, Arista, Firewalls, envoy proxy, cilium, and network policies, eBPF, Micro-segmentation, Software-Defined Networking (SDN), Identity-Aware Proxy (IAP)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Systems Security: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EDR (e.g.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CrowdStrike, SentinelOne), MDM (Iru, FleetDM), Mac OS, Linux, and Windows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Programming &amp; Scripting: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Python, Go, Bash, Perl*, x86 Assembly, PHP, JavaScript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/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NodeJS *, Ruby *, Crystal *, and Rust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Automation &amp; Security Tools: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Ansible, Terraform / OpenTofu, n8n, Apache NiFi, UiPath, Splunk, ELK, LogRhythm, Zscaler, iBoss, Crowdstrike, Wiz, EDR, NDR, CDR, CNAPP, MDR, Security Observability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Threat Intelligence, Detection, &amp; Response: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Threat Intelligence, Incident Response, Threat Hunting, Logging &amp; Visibility, Regex, Snort, Splunk, ELK, LogRhythm, FireEye, Purple Teaming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Product Security: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RASP, Approov, AppDome, Cloudflare, bot prevention, REST API protection, gRPC API Protection, and GraphQL API Protection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Identity &amp; Access Management: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Okta, SSO, SAML, OIDC, OAuth2, SPIFFE/SPIRE, JWTs, Authentication Proxies, Envoy Proxies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DevSecOps: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GitHub Actions, GitLab CI/CD, Wiz, Socket.dev, Snyk, Software Supply Chain Security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Governance, Risk, &amp; Compliance (GRC):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Zero Trust, NIST, ISO27001, PCIv4, HIPAA, NYDFS, CSA STAR, SOC2, and experience in writing policies, standards, and guidelines.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276" w:lineRule="auto"/>
        <w:rPr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numPr>
          <w:ilvl w:val="0"/>
          <w:numId w:val="5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Western Governors University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| Bachelor of Science in Network Engineering and Security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numPr>
          <w:ilvl w:val="0"/>
          <w:numId w:val="5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Regis University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|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Bachelors of Science - Computer Science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| Minor in Psychology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numPr>
          <w:ilvl w:val="0"/>
          <w:numId w:val="5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Community College of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Air Force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| Associates in Sc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ience -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Cyber Defense Operations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76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Professional references available upon request.</w:t>
      </w:r>
    </w:p>
    <w:p w:rsidR="00000000" w:rsidDel="00000000" w:rsidP="00000000" w:rsidRDefault="00000000" w:rsidRPr="00000000" w14:paraId="00000074">
      <w:pPr>
        <w:spacing w:line="276" w:lineRule="auto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134" w:top="1134" w:left="1134" w:right="1134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left"/>
      <w:pPr>
        <w:ind w:left="6480" w:hanging="36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firstLine="360"/>
      </w:pPr>
      <w:rPr>
        <w:rFonts w:ascii="Arial" w:cs="Arial" w:eastAsia="Arial" w:hAnsi="Arial"/>
        <w:sz w:val="22"/>
        <w:szCs w:val="22"/>
        <w:vertAlign w:val="baseline"/>
      </w:rPr>
    </w:lvl>
    <w:lvl w:ilvl="1">
      <w:start w:val="1"/>
      <w:numFmt w:val="bullet"/>
      <w:lvlText w:val="◦"/>
      <w:lvlJc w:val="left"/>
      <w:pPr>
        <w:ind w:left="1080" w:firstLine="720"/>
      </w:pPr>
      <w:rPr>
        <w:rFonts w:ascii="Arial" w:cs="Arial" w:eastAsia="Arial" w:hAnsi="Arial"/>
        <w:sz w:val="22"/>
        <w:szCs w:val="22"/>
        <w:vertAlign w:val="baseline"/>
      </w:rPr>
    </w:lvl>
    <w:lvl w:ilvl="2">
      <w:start w:val="1"/>
      <w:numFmt w:val="bullet"/>
      <w:lvlText w:val="▪"/>
      <w:lvlJc w:val="left"/>
      <w:pPr>
        <w:ind w:left="1440" w:firstLine="1080"/>
      </w:pPr>
      <w:rPr>
        <w:rFonts w:ascii="Arial" w:cs="Arial" w:eastAsia="Arial" w:hAnsi="Arial"/>
        <w:sz w:val="22"/>
        <w:szCs w:val="22"/>
        <w:vertAlign w:val="baseline"/>
      </w:rPr>
    </w:lvl>
    <w:lvl w:ilvl="3">
      <w:start w:val="1"/>
      <w:numFmt w:val="bullet"/>
      <w:lvlText w:val="✦"/>
      <w:lvlJc w:val="left"/>
      <w:pPr>
        <w:ind w:left="1800" w:firstLine="1440"/>
      </w:pPr>
      <w:rPr>
        <w:rFonts w:ascii="Arial" w:cs="Arial" w:eastAsia="Arial" w:hAnsi="Arial"/>
        <w:sz w:val="22"/>
        <w:szCs w:val="22"/>
        <w:vertAlign w:val="baseline"/>
      </w:rPr>
    </w:lvl>
    <w:lvl w:ilvl="4">
      <w:start w:val="1"/>
      <w:numFmt w:val="bullet"/>
      <w:lvlText w:val="◦"/>
      <w:lvlJc w:val="left"/>
      <w:pPr>
        <w:ind w:left="2160" w:firstLine="1800"/>
      </w:pPr>
      <w:rPr>
        <w:rFonts w:ascii="Arial" w:cs="Arial" w:eastAsia="Arial" w:hAnsi="Arial"/>
        <w:sz w:val="22"/>
        <w:szCs w:val="22"/>
        <w:vertAlign w:val="baseline"/>
      </w:rPr>
    </w:lvl>
    <w:lvl w:ilvl="5">
      <w:start w:val="1"/>
      <w:numFmt w:val="bullet"/>
      <w:lvlText w:val="▪"/>
      <w:lvlJc w:val="left"/>
      <w:pPr>
        <w:ind w:left="2520" w:firstLine="2160"/>
      </w:pPr>
      <w:rPr>
        <w:rFonts w:ascii="Arial" w:cs="Arial" w:eastAsia="Arial" w:hAnsi="Arial"/>
        <w:sz w:val="22"/>
        <w:szCs w:val="22"/>
        <w:vertAlign w:val="baseline"/>
      </w:rPr>
    </w:lvl>
    <w:lvl w:ilvl="6">
      <w:start w:val="1"/>
      <w:numFmt w:val="bullet"/>
      <w:lvlText w:val="✦"/>
      <w:lvlJc w:val="left"/>
      <w:pPr>
        <w:ind w:left="2880" w:firstLine="2520"/>
      </w:pPr>
      <w:rPr>
        <w:rFonts w:ascii="Arial" w:cs="Arial" w:eastAsia="Arial" w:hAnsi="Arial"/>
        <w:sz w:val="22"/>
        <w:szCs w:val="22"/>
        <w:vertAlign w:val="baseline"/>
      </w:rPr>
    </w:lvl>
    <w:lvl w:ilvl="7">
      <w:start w:val="1"/>
      <w:numFmt w:val="bullet"/>
      <w:lvlText w:val="◦"/>
      <w:lvlJc w:val="left"/>
      <w:pPr>
        <w:ind w:left="3240" w:firstLine="2880"/>
      </w:pPr>
      <w:rPr>
        <w:rFonts w:ascii="Arial" w:cs="Arial" w:eastAsia="Arial" w:hAnsi="Arial"/>
        <w:sz w:val="22"/>
        <w:szCs w:val="22"/>
        <w:vertAlign w:val="baseline"/>
      </w:rPr>
    </w:lvl>
    <w:lvl w:ilvl="8">
      <w:start w:val="1"/>
      <w:numFmt w:val="bullet"/>
      <w:lvlText w:val="▪"/>
      <w:lvlJc w:val="left"/>
      <w:pPr>
        <w:ind w:left="3600" w:firstLine="3240"/>
      </w:pPr>
      <w:rPr>
        <w:rFonts w:ascii="Arial" w:cs="Arial" w:eastAsia="Arial" w:hAnsi="Arial"/>
        <w:sz w:val="22"/>
        <w:szCs w:val="22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spacing w:after="120" w:before="480" w:line="240" w:lineRule="auto"/>
    </w:pPr>
    <w:rPr>
      <w:rFonts w:ascii="Arial" w:cs="Arial" w:eastAsia="Arial" w:hAnsi="Arial"/>
      <w:b w:val="1"/>
      <w:bCs w:val="1"/>
      <w:color w:val="000000"/>
      <w:sz w:val="48"/>
      <w:szCs w:val="48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spacing w:after="80" w:before="360" w:line="240" w:lineRule="auto"/>
    </w:pPr>
    <w:rPr>
      <w:rFonts w:ascii="Arial" w:cs="Arial" w:eastAsia="Arial" w:hAnsi="Arial"/>
      <w:b w:val="1"/>
      <w:bCs w:val="1"/>
      <w:color w:val="000000"/>
      <w:sz w:val="36"/>
      <w:szCs w:val="36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spacing w:after="80" w:before="280" w:line="240" w:lineRule="auto"/>
    </w:pPr>
    <w:rPr>
      <w:rFonts w:ascii="Arial" w:cs="Arial" w:eastAsia="Arial" w:hAnsi="Arial"/>
      <w:b w:val="1"/>
      <w:bCs w:val="1"/>
      <w:color w:val="000000"/>
      <w:sz w:val="28"/>
      <w:szCs w:val="28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spacing w:after="40" w:before="240" w:line="240" w:lineRule="auto"/>
    </w:pPr>
    <w:rPr>
      <w:rFonts w:ascii="Arial" w:cs="Arial" w:eastAsia="Arial" w:hAnsi="Arial"/>
      <w:b w:val="1"/>
      <w:bCs w:val="1"/>
      <w:color w:val="000000"/>
      <w:sz w:val="24"/>
      <w:szCs w:val="24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spacing w:after="40" w:before="220" w:line="240" w:lineRule="auto"/>
    </w:pPr>
    <w:rPr>
      <w:rFonts w:ascii="Arial" w:cs="Arial" w:eastAsia="Arial" w:hAnsi="Arial"/>
      <w:b w:val="1"/>
      <w:bCs w:val="1"/>
      <w:color w:val="000000"/>
      <w:sz w:val="22"/>
      <w:szCs w:val="22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spacing w:after="40" w:before="200" w:line="240" w:lineRule="auto"/>
    </w:pPr>
    <w:rPr>
      <w:rFonts w:ascii="Arial" w:cs="Arial" w:eastAsia="Arial" w:hAnsi="Arial"/>
      <w:b w:val="1"/>
      <w:bCs w:val="1"/>
      <w:color w:val="000000"/>
      <w:sz w:val="20"/>
      <w:szCs w:val="20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spacing w:after="120" w:before="480" w:line="240" w:lineRule="auto"/>
    </w:pPr>
    <w:rPr>
      <w:rFonts w:ascii="Arial" w:cs="Arial" w:eastAsia="Arial" w:hAnsi="Arial"/>
      <w:b w:val="1"/>
      <w:bCs w:val="1"/>
      <w:color w:val="000000"/>
      <w:sz w:val="72"/>
      <w:szCs w:val="72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spacing w:after="80" w:before="360" w:line="240" w:lineRule="auto"/>
    </w:pPr>
    <w:rPr>
      <w:rFonts w:ascii="Georgia" w:cs="Georgia" w:eastAsia="Georgia" w:hAnsi="Georgia"/>
      <w:b w:val="0"/>
      <w:bCs w:val="0"/>
      <w:i w:val="1"/>
      <w:iCs w:val="1"/>
      <w:color w:val="666666"/>
      <w:sz w:val="48"/>
      <w:szCs w:val="48"/>
      <w:vertAlign w:val="baseline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linkedin.com/in/justinbowendfw/" TargetMode="External"/><Relationship Id="rId5" Type="http://schemas.openxmlformats.org/officeDocument/2006/relationships/styles" Target="styles.xml"/><Relationship Id="rId6" Type="http://schemas.openxmlformats.org/officeDocument/2006/relationships/hyperlink" Target="https://justin.vet" TargetMode="External"/><Relationship Id="rId7" Type="http://schemas.openxmlformats.org/officeDocument/2006/relationships/hyperlink" Target="mailto:justin.bowen.1337@gmail.com" TargetMode="External"/><Relationship Id="rId8" Type="http://schemas.openxmlformats.org/officeDocument/2006/relationships/hyperlink" Target="http://github.com/penguinz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